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1B3C55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 ДИФФЕРЕНЦИАЛЬНЫХ ГЕОДЕЗИЧЕСКИХ СТАНЦИЙ – ОБЯЗАТЕЛЬНЫЙ ЭЛЕМЕНТ СОВРЕМЕННОЙ ИНФРАСТРУКТУРЫ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C55">
        <w:rPr>
          <w:rFonts w:ascii="Times New Roman" w:hAnsi="Times New Roman" w:cs="Times New Roman"/>
          <w:sz w:val="28"/>
          <w:szCs w:val="28"/>
        </w:rPr>
        <w:t>Для обеспечения выполнения геодезических работ при осуществлении градостроительной и кадастровой деятельности, недропользования и иной деятельности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в том числе сетей дифференциальных геодезических станций (далее – СДГС), информация с которых может быть использована широким кругом потребителей при выполнении ими геодезических работ в различных сферах деятельности.</w:t>
      </w:r>
      <w:proofErr w:type="gramEnd"/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Создание СДГС осуществляется заинтересованными лицами, имеющими лицензию на осуществление геодезической и картографической деятельности, на основании технического проекта, утвержденного федеральным органом исполнительной власти, уполномоченным на оказание государственных услуг в сфере геодезии и картографии. По завершении создания СДГС исполнители обязаны составить отчет и каталог координат пунктов указанной сети и передать его в федеральный фонд пространственных данных, после чего возможно использование СДГС.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Дифференциальная геодезическая станция - электронное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C55">
        <w:rPr>
          <w:rFonts w:ascii="Times New Roman" w:hAnsi="Times New Roman" w:cs="Times New Roman"/>
          <w:sz w:val="28"/>
          <w:szCs w:val="28"/>
        </w:rPr>
        <w:t xml:space="preserve">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Default="001B3C55" w:rsidP="001B3C55">
      <w:pPr>
        <w:spacing w:after="0" w:line="240" w:lineRule="auto"/>
        <w:ind w:firstLine="708"/>
        <w:jc w:val="both"/>
      </w:pPr>
      <w:r w:rsidRPr="001B3C55">
        <w:rPr>
          <w:rFonts w:ascii="Times New Roman" w:hAnsi="Times New Roman" w:cs="Times New Roman"/>
          <w:sz w:val="28"/>
          <w:szCs w:val="28"/>
        </w:rPr>
        <w:t xml:space="preserve">Как отмечает заместитель руководителя </w:t>
      </w:r>
      <w:proofErr w:type="spellStart"/>
      <w:r w:rsidRPr="001B3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3C55">
        <w:rPr>
          <w:rFonts w:ascii="Times New Roman" w:hAnsi="Times New Roman" w:cs="Times New Roman"/>
          <w:sz w:val="28"/>
          <w:szCs w:val="28"/>
        </w:rPr>
        <w:t xml:space="preserve"> </w:t>
      </w:r>
      <w:r w:rsidRPr="001B3C55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1B3C55">
        <w:rPr>
          <w:rFonts w:ascii="Times New Roman" w:hAnsi="Times New Roman" w:cs="Times New Roman"/>
          <w:b/>
          <w:sz w:val="28"/>
          <w:szCs w:val="28"/>
        </w:rPr>
        <w:t>Штыряева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B3C55">
        <w:rPr>
          <w:rFonts w:ascii="Times New Roman" w:hAnsi="Times New Roman" w:cs="Times New Roman"/>
          <w:sz w:val="28"/>
          <w:szCs w:val="28"/>
        </w:rPr>
        <w:t xml:space="preserve"> «</w:t>
      </w:r>
      <w:r w:rsidRPr="001B3C55">
        <w:rPr>
          <w:rFonts w:ascii="Times New Roman" w:hAnsi="Times New Roman" w:cs="Times New Roman"/>
          <w:i/>
          <w:sz w:val="28"/>
          <w:szCs w:val="28"/>
        </w:rPr>
        <w:t xml:space="preserve">Сети дифференциальных базовых станций позволяют многократно увеличить эффективность </w:t>
      </w:r>
      <w:proofErr w:type="gramStart"/>
      <w:r w:rsidRPr="001B3C55">
        <w:rPr>
          <w:rFonts w:ascii="Times New Roman" w:hAnsi="Times New Roman" w:cs="Times New Roman"/>
          <w:i/>
          <w:sz w:val="28"/>
          <w:szCs w:val="28"/>
        </w:rPr>
        <w:t>применения спутниковых методов определения местоположения объектов</w:t>
      </w:r>
      <w:proofErr w:type="gramEnd"/>
      <w:r w:rsidRPr="001B3C55">
        <w:rPr>
          <w:rFonts w:ascii="Times New Roman" w:hAnsi="Times New Roman" w:cs="Times New Roman"/>
          <w:i/>
          <w:sz w:val="28"/>
          <w:szCs w:val="28"/>
        </w:rPr>
        <w:t>. Сегодня сеть базовых станций, подобно сетям водопровода, электроснабжения или сотовой связи, становится обязательным элементом современной инфраструктуры, а исходной основой для СДГС являются пункты государственной геодезической сети и пункты государственной нивелирной сети, сохранность которых прямым образом влияет на развитие СДГС</w:t>
      </w:r>
      <w:r w:rsidRPr="001B3C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C55" w:rsidRDefault="001B3C55" w:rsidP="00ED57A1">
      <w:pPr>
        <w:spacing w:after="0" w:line="240" w:lineRule="auto"/>
        <w:jc w:val="both"/>
      </w:pP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57A1" w:rsidRPr="003D034A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ED57A1" w:rsidRPr="003D034A" w:rsidSect="00E9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F"/>
    <w:rsid w:val="001B3C55"/>
    <w:rsid w:val="003D034A"/>
    <w:rsid w:val="003F0DA2"/>
    <w:rsid w:val="0086267A"/>
    <w:rsid w:val="00BF442F"/>
    <w:rsid w:val="00C420BC"/>
    <w:rsid w:val="00CF00A4"/>
    <w:rsid w:val="00E9538C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2021-05-30T05:25:00Z</dcterms:created>
  <dcterms:modified xsi:type="dcterms:W3CDTF">2021-05-30T05:25:00Z</dcterms:modified>
</cp:coreProperties>
</file>