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D0E2D" w:rsidRPr="00FD0E2D" w:rsidRDefault="008F4B60" w:rsidP="00FD0E2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183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DD618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FD0E2D" w:rsidRPr="00FD0E2D">
        <w:rPr>
          <w:rFonts w:ascii="Times New Roman" w:hAnsi="Times New Roman" w:cs="Times New Roman"/>
          <w:sz w:val="28"/>
          <w:szCs w:val="28"/>
        </w:rPr>
        <w:t>с 06.06 по 13.06.2022: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 xml:space="preserve"> - общее количество заявлений о государственном кадастровом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E2D">
        <w:rPr>
          <w:rFonts w:ascii="Times New Roman" w:hAnsi="Times New Roman" w:cs="Times New Roman"/>
          <w:sz w:val="28"/>
          <w:szCs w:val="28"/>
        </w:rPr>
        <w:t>и (или) государственной регистрации прав – 6 798, из них в электронном виде -   2 936, что составляет 43,2 % от общего количества заявлений;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- 34, из них в электронном виде - 23, что составляет 67,6 % от общего количества заявлений;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- 148 (94,9%);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25 земельных участков и 21 гараж.</w:t>
      </w:r>
    </w:p>
    <w:p w:rsidR="00901D0B" w:rsidRPr="00051309" w:rsidRDefault="00901D0B" w:rsidP="00FD0E2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1FE8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EAV</cp:lastModifiedBy>
  <cp:revision>2</cp:revision>
  <cp:lastPrinted>2022-05-30T07:41:00Z</cp:lastPrinted>
  <dcterms:created xsi:type="dcterms:W3CDTF">2022-06-19T07:27:00Z</dcterms:created>
  <dcterms:modified xsi:type="dcterms:W3CDTF">2022-06-19T07:27:00Z</dcterms:modified>
</cp:coreProperties>
</file>