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BE050E">
        <w:rPr>
          <w:sz w:val="28"/>
          <w:szCs w:val="28"/>
        </w:rPr>
        <w:t>ном содержании за 1 квартал 2022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BE050E">
        <w:rPr>
          <w:sz w:val="28"/>
          <w:szCs w:val="28"/>
        </w:rPr>
        <w:t xml:space="preserve"> 1 квартале 2022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BE050E">
        <w:rPr>
          <w:sz w:val="28"/>
          <w:szCs w:val="28"/>
        </w:rPr>
        <w:t>463678,04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  <w:bookmarkStart w:id="0" w:name="_GoBack"/>
      <w:bookmarkEnd w:id="0"/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7212E5"/>
    <w:rsid w:val="008C0F81"/>
    <w:rsid w:val="008F056B"/>
    <w:rsid w:val="00933A0A"/>
    <w:rsid w:val="009E1240"/>
    <w:rsid w:val="00A709F7"/>
    <w:rsid w:val="00B45529"/>
    <w:rsid w:val="00BC1FD2"/>
    <w:rsid w:val="00BD42A7"/>
    <w:rsid w:val="00BE050E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2021-04-02T11:09:00Z</cp:lastPrinted>
  <dcterms:created xsi:type="dcterms:W3CDTF">2022-04-12T20:29:00Z</dcterms:created>
  <dcterms:modified xsi:type="dcterms:W3CDTF">2022-04-12T20:29:00Z</dcterms:modified>
</cp:coreProperties>
</file>