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866199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99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анонсирует начало процедуры формирования нового состава Общественного совета</w:t>
      </w:r>
    </w:p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истечением в августе 2023 года срока полномочий действующего состава Общественного совета при Управлении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Волгоградской области, Управление объявляет о начале процедуры формирования нового состава Общественного совета. 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Общественного совета при Управлении формируется из числа кандидатов, выдвинутых в члены Общественного совета: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общественной палатой Волгоградской области;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общественными объединениями и иными негосударственными некоммерческими организациями;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ыне действующим Обще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ственным советом при Управлении.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К общественным объединениям и иным негосударственным некоммерческим организациям, обладающим правом выдвижения кандидатур в члены Обще</w:t>
      </w:r>
      <w:r>
        <w:rPr>
          <w:rFonts w:ascii="Times New Roman" w:hAnsi="Times New Roman" w:cs="Times New Roman"/>
          <w:sz w:val="28"/>
          <w:szCs w:val="28"/>
        </w:rPr>
        <w:t>ственного совета, и к кандидат</w:t>
      </w:r>
      <w:r w:rsidRPr="00C104F8">
        <w:rPr>
          <w:rFonts w:ascii="Times New Roman" w:hAnsi="Times New Roman" w:cs="Times New Roman"/>
          <w:sz w:val="28"/>
          <w:szCs w:val="28"/>
        </w:rPr>
        <w:t>ам в состав Общественного совета устанавливаются следующие требования универсального характера: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  <w:u w:val="single"/>
        </w:rPr>
        <w:t>- общественное объединение и иная негосударственная некоммерческая организация, обладающая правом выдвижения кандидатур в члены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зарегистрированы и осуществляют деятельность на территории Российской Федерации;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период деятельности не менее трех лет с момента государственной регистрации на момент объявления конкурса;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в) не находятся в процессе ликвидации;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г) соответствуют согласно уставным целям профильной деятельности Управления;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д) осуществляют деятельность в сфере полномочий Управления;</w:t>
      </w:r>
    </w:p>
    <w:p w:rsidR="00866199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кандидат</w:t>
      </w:r>
      <w:r w:rsidRPr="00C104F8">
        <w:rPr>
          <w:rFonts w:ascii="Times New Roman" w:hAnsi="Times New Roman" w:cs="Times New Roman"/>
          <w:sz w:val="28"/>
          <w:szCs w:val="28"/>
          <w:u w:val="single"/>
        </w:rPr>
        <w:t>ы в состав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имеют гражданство Российской Федерации и возраст от двадцати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опыт работы по профилю деятельности Управления от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lastRenderedPageBreak/>
        <w:t>в) не имеют конфликта интересов, связанного с осуществлением деятельн</w:t>
      </w:r>
      <w:r>
        <w:rPr>
          <w:rFonts w:ascii="Times New Roman" w:hAnsi="Times New Roman" w:cs="Times New Roman"/>
          <w:sz w:val="28"/>
          <w:szCs w:val="28"/>
        </w:rPr>
        <w:t>ости члена Общественного совета.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Шаблоны документов, предоставляемых кандидатами, можно скачать </w:t>
      </w:r>
      <w:hyperlink r:id="rId7" w:history="1">
        <w:r w:rsidRPr="00A25E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 ссылке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853E7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о выдвижении кандидатов в члены Общественного совета принимаются не позднее </w:t>
      </w:r>
      <w:r w:rsidRPr="00853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апреля 2023 года</w:t>
      </w: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400001, Волгоград, ул. Калинина, 4 (адрес электронной почты </w:t>
      </w:r>
      <w:hyperlink r:id="rId8" w:history="1"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34_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upr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rosreestr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BF6365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возникающим вопросам обращаться к секретарю Общественного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Шальновой Ольге Витальевне</w:t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(88442) 95-98-27.</w:t>
      </w: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85EF2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_upr@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72csjsElziHk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2023-03-01T18:38:00Z</dcterms:created>
  <dcterms:modified xsi:type="dcterms:W3CDTF">2023-03-01T18:38:00Z</dcterms:modified>
</cp:coreProperties>
</file>