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3A" w:rsidRDefault="009D53E5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EE623A" w:rsidRDefault="009D53E5">
      <w:pPr>
        <w:pStyle w:val="a8"/>
      </w:pPr>
      <w:r>
        <w:rPr>
          <w:sz w:val="32"/>
        </w:rPr>
        <w:t xml:space="preserve">ОТДЕЛЕНИЯ ФОНДА ПЕНСИОННОГО </w:t>
      </w:r>
    </w:p>
    <w:p w:rsidR="00EE623A" w:rsidRDefault="009D53E5">
      <w:pPr>
        <w:pStyle w:val="a8"/>
      </w:pPr>
      <w:r>
        <w:rPr>
          <w:sz w:val="32"/>
        </w:rPr>
        <w:t xml:space="preserve">И СОЦИАЛЬНОГО СТРАХОВАНИЯ </w:t>
      </w:r>
    </w:p>
    <w:p w:rsidR="00EE623A" w:rsidRDefault="009D53E5">
      <w:pPr>
        <w:pStyle w:val="a8"/>
      </w:pPr>
      <w:r>
        <w:rPr>
          <w:sz w:val="32"/>
        </w:rPr>
        <w:t>РОССИЙСКОЙ ФЕДЕРАЦИИ</w:t>
      </w:r>
    </w:p>
    <w:p w:rsidR="00EE623A" w:rsidRDefault="009D53E5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EE623A" w:rsidRDefault="00EE623A">
      <w:pPr>
        <w:pStyle w:val="a8"/>
        <w:ind w:left="142"/>
        <w:outlineLvl w:val="0"/>
        <w:rPr>
          <w:sz w:val="32"/>
        </w:rPr>
      </w:pPr>
    </w:p>
    <w:p w:rsidR="00EE623A" w:rsidRDefault="009D53E5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EE623A" w:rsidRDefault="00EE623A">
      <w:pPr>
        <w:pStyle w:val="ac"/>
        <w:ind w:left="1620"/>
        <w:jc w:val="center"/>
        <w:rPr>
          <w:b/>
          <w:bCs/>
          <w:sz w:val="28"/>
        </w:rPr>
      </w:pPr>
    </w:p>
    <w:p w:rsidR="00EE623A" w:rsidRDefault="009D53E5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EE623A" w:rsidRDefault="00EE623A">
      <w:pPr>
        <w:pStyle w:val="ac"/>
        <w:jc w:val="left"/>
        <w:rPr>
          <w:b/>
          <w:bCs/>
        </w:rPr>
      </w:pPr>
    </w:p>
    <w:p w:rsidR="00EE623A" w:rsidRDefault="009D53E5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EE623A" w:rsidRDefault="00EE623A">
      <w:pPr>
        <w:jc w:val="center"/>
        <w:rPr>
          <w:rFonts w:ascii="Times New Roman" w:hAnsi="Times New Roman"/>
          <w:b/>
          <w:bCs/>
          <w:szCs w:val="20"/>
        </w:rPr>
      </w:pPr>
    </w:p>
    <w:p w:rsidR="00EE623A" w:rsidRDefault="009D53E5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Волгоградское Отделение Социального фонда России компенсирует работодателям 20% расходов на мероприятия по охране труда</w:t>
      </w:r>
    </w:p>
    <w:p w:rsidR="00EE623A" w:rsidRDefault="009D53E5">
      <w:pPr>
        <w:spacing w:line="240" w:lineRule="auto"/>
        <w:jc w:val="both"/>
      </w:pP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ОСФР по Волгоградской области продолжает приём заявлений от работодателей на фи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нансирование предупредительных мер по сокращению производственного травматизма и </w:t>
      </w:r>
      <w:proofErr w:type="spellStart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профзаболеваемости</w:t>
      </w:r>
      <w:proofErr w:type="spellEnd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. Обратиться с соответствующим заявлением и пакетом документов страхователи могут </w:t>
      </w:r>
      <w:r>
        <w:rPr>
          <w:rStyle w:val="a7"/>
          <w:rFonts w:ascii="Liberation Serif" w:hAnsi="Liberation Serif"/>
          <w:sz w:val="28"/>
          <w:szCs w:val="28"/>
          <w:u w:val="single"/>
        </w:rPr>
        <w:t>до 1 августа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.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Напомним, что работодатели могут направить до 20% сумм </w:t>
      </w:r>
      <w:r>
        <w:rPr>
          <w:rFonts w:ascii="Liberation Serif" w:hAnsi="Liberation Serif"/>
          <w:sz w:val="28"/>
          <w:szCs w:val="28"/>
        </w:rPr>
        <w:t xml:space="preserve">страховых взносов на предупредительные меры по охране труда. Объём средств может быть увеличен на 10% при условии их направления на санаторно-курортное лечение работников </w:t>
      </w:r>
      <w:proofErr w:type="spellStart"/>
      <w:r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возраста.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бюджете ОСФР по Волгоградской области в 2023 году на фина</w:t>
      </w:r>
      <w:r>
        <w:rPr>
          <w:rFonts w:ascii="Liberation Serif" w:hAnsi="Liberation Serif"/>
          <w:sz w:val="28"/>
          <w:szCs w:val="28"/>
        </w:rPr>
        <w:t xml:space="preserve">нсирование мер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 xml:space="preserve"> охране труда предусмотрено более 130 миллионов рублей. Выделенные средства работодатели могут направить на 16 мероприятий. Самые популярные из них: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приобретение средств индивидуальной защиты;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проведение обязательных периодических меди</w:t>
      </w:r>
      <w:r>
        <w:rPr>
          <w:rFonts w:ascii="Liberation Serif" w:hAnsi="Liberation Serif"/>
          <w:sz w:val="28"/>
          <w:szCs w:val="28"/>
        </w:rPr>
        <w:t>цинских осмотров работников;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санаторно-курортное лечение.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Подать заявление на финансирование </w:t>
      </w:r>
      <w:proofErr w:type="gramStart"/>
      <w:r>
        <w:rPr>
          <w:rFonts w:ascii="Liberation Serif" w:hAnsi="Liberation Serif"/>
          <w:sz w:val="28"/>
          <w:szCs w:val="28"/>
        </w:rPr>
        <w:t>можно</w:t>
      </w:r>
      <w:proofErr w:type="gramEnd"/>
      <w:r>
        <w:rPr>
          <w:rFonts w:ascii="Liberation Serif" w:hAnsi="Liberation Serif"/>
          <w:sz w:val="28"/>
          <w:szCs w:val="28"/>
        </w:rPr>
        <w:t xml:space="preserve"> в том числе с помощью портала </w:t>
      </w:r>
      <w:proofErr w:type="spellStart"/>
      <w:r>
        <w:rPr>
          <w:rFonts w:ascii="Liberation Serif" w:hAnsi="Liberation Serif"/>
          <w:sz w:val="28"/>
          <w:szCs w:val="28"/>
        </w:rPr>
        <w:t>Госуслуг</w:t>
      </w:r>
      <w:proofErr w:type="spellEnd"/>
      <w:r>
        <w:rPr>
          <w:rFonts w:ascii="Liberation Serif" w:hAnsi="Liberation Serif"/>
          <w:sz w:val="28"/>
          <w:szCs w:val="28"/>
        </w:rPr>
        <w:t xml:space="preserve"> (www.gosuslugi.ru).</w:t>
      </w:r>
    </w:p>
    <w:p w:rsidR="00EE623A" w:rsidRDefault="009D53E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Подробную информацию о финансовом обеспечении предупредительных мер, необходимых документах, а т</w:t>
      </w:r>
      <w:r>
        <w:rPr>
          <w:rFonts w:ascii="Liberation Serif" w:hAnsi="Liberation Serif"/>
          <w:sz w:val="28"/>
          <w:szCs w:val="28"/>
        </w:rPr>
        <w:t>акже сведениях о ходе рассмотрения заявления можно оперативно узнать в специальном разделе на сайте Отделения Фонда по Волгоградской области:</w:t>
      </w:r>
    </w:p>
    <w:p w:rsidR="00EE623A" w:rsidRDefault="009D53E5">
      <w:pPr>
        <w:spacing w:line="240" w:lineRule="auto"/>
        <w:jc w:val="both"/>
      </w:pPr>
      <w:hyperlink r:id="rId6">
        <w:r>
          <w:rPr>
            <w:rStyle w:val="-"/>
            <w:rFonts w:ascii="Liberation Serif" w:hAnsi="Liberation Serif"/>
            <w:sz w:val="28"/>
            <w:szCs w:val="28"/>
          </w:rPr>
          <w:t>https://sfr.gov.ru/branches/volgograd/info/~</w:t>
        </w:r>
        <w:r>
          <w:rPr>
            <w:rStyle w:val="-"/>
            <w:rFonts w:ascii="Liberation Serif" w:hAnsi="Liberation Serif"/>
            <w:sz w:val="28"/>
            <w:szCs w:val="28"/>
          </w:rPr>
          <w:t>0/8056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EE623A" w:rsidRDefault="00EE623A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EE623A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A"/>
    <w:rsid w:val="009D53E5"/>
    <w:rsid w:val="00E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r.gov.ru/branches/volgograd/info/~0/80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2023-07-05T04:08:00Z</dcterms:created>
  <dcterms:modified xsi:type="dcterms:W3CDTF">2023-07-05T04:08:00Z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