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E4" w:rsidRDefault="00E66F15" w:rsidP="00CA53E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E4" w:rsidRDefault="00CA53E4" w:rsidP="00DC33D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CA53E4" w:rsidRDefault="00CA53E4" w:rsidP="00DC33D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A854F8" w:rsidRDefault="00A854F8" w:rsidP="00DC33D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Пункты государственной геодезической сети </w:t>
      </w:r>
    </w:p>
    <w:p w:rsidR="00DC33DE" w:rsidRDefault="00A854F8" w:rsidP="00DC33D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охраняются государством</w:t>
      </w:r>
    </w:p>
    <w:p w:rsidR="00DC33DE" w:rsidRPr="00CF408C" w:rsidRDefault="00DC33DE" w:rsidP="00DC33DE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DC33DE" w:rsidRDefault="00DC33DE" w:rsidP="00DC33DE">
      <w:pPr>
        <w:shd w:val="clear" w:color="auto" w:fill="FFFFFF"/>
        <w:ind w:firstLine="708"/>
        <w:jc w:val="both"/>
        <w:rPr>
          <w:rFonts w:ascii="PT Sans Narrow" w:hAnsi="PT Sans Narrow"/>
          <w:color w:val="623B2A"/>
          <w:sz w:val="26"/>
          <w:szCs w:val="26"/>
        </w:rPr>
      </w:pPr>
      <w:r>
        <w:rPr>
          <w:color w:val="000000"/>
          <w:sz w:val="28"/>
          <w:szCs w:val="28"/>
          <w:lang w:val="x-none"/>
        </w:rPr>
        <w:t>Пункты государственной геодезической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сети (далее - ГГС)</w:t>
      </w:r>
      <w:r>
        <w:rPr>
          <w:rStyle w:val="apple-converted-space"/>
          <w:color w:val="000000"/>
          <w:sz w:val="28"/>
          <w:szCs w:val="28"/>
          <w:lang w:val="x-none"/>
        </w:rPr>
        <w:t> </w:t>
      </w:r>
      <w:r>
        <w:rPr>
          <w:color w:val="000000"/>
          <w:sz w:val="28"/>
          <w:szCs w:val="28"/>
          <w:lang w:val="x-none"/>
        </w:rPr>
        <w:t>образуют геодезические сети – это система геодезических пунктов, закрепленных на местности, для каждого из которых определено его положение в единой системе координат для производства геодезических, картографических и кадастровых работ.</w:t>
      </w:r>
    </w:p>
    <w:p w:rsidR="00DC33DE" w:rsidRDefault="00DC33DE" w:rsidP="00DC33DE">
      <w:pPr>
        <w:shd w:val="clear" w:color="auto" w:fill="FFFFFF"/>
        <w:ind w:firstLine="708"/>
        <w:jc w:val="both"/>
        <w:rPr>
          <w:rFonts w:ascii="PT Sans Narrow" w:hAnsi="PT Sans Narrow"/>
          <w:color w:val="623B2A"/>
          <w:sz w:val="26"/>
          <w:szCs w:val="26"/>
        </w:rPr>
      </w:pPr>
      <w:r>
        <w:rPr>
          <w:color w:val="000000"/>
          <w:sz w:val="28"/>
          <w:szCs w:val="28"/>
          <w:lang w:val="x-none"/>
        </w:rPr>
        <w:t xml:space="preserve">Пункты </w:t>
      </w:r>
      <w:r>
        <w:rPr>
          <w:color w:val="000000"/>
          <w:sz w:val="28"/>
          <w:szCs w:val="28"/>
        </w:rPr>
        <w:t>ГГС</w:t>
      </w:r>
      <w:r>
        <w:rPr>
          <w:color w:val="000000"/>
          <w:sz w:val="28"/>
          <w:szCs w:val="28"/>
          <w:lang w:val="x-none"/>
        </w:rPr>
        <w:t xml:space="preserve"> закреплены на местности специальными устройствами и сооружениями – центрами и наружными знаками.</w:t>
      </w:r>
    </w:p>
    <w:p w:rsidR="00DC33DE" w:rsidRDefault="00DC33DE" w:rsidP="00DC33DE">
      <w:pPr>
        <w:shd w:val="clear" w:color="auto" w:fill="FFFFFF"/>
        <w:ind w:firstLine="708"/>
        <w:jc w:val="both"/>
        <w:rPr>
          <w:rFonts w:ascii="PT Sans Narrow" w:hAnsi="PT Sans Narrow"/>
          <w:color w:val="623B2A"/>
          <w:sz w:val="26"/>
          <w:szCs w:val="26"/>
        </w:rPr>
      </w:pPr>
      <w:r>
        <w:rPr>
          <w:color w:val="000000"/>
          <w:sz w:val="28"/>
          <w:szCs w:val="28"/>
          <w:lang w:val="x-none"/>
        </w:rPr>
        <w:t xml:space="preserve">Подземная часть пунктов </w:t>
      </w:r>
      <w:r>
        <w:rPr>
          <w:color w:val="000000"/>
          <w:sz w:val="28"/>
          <w:szCs w:val="28"/>
        </w:rPr>
        <w:t xml:space="preserve">ГГС </w:t>
      </w:r>
      <w:r>
        <w:rPr>
          <w:color w:val="000000"/>
          <w:sz w:val="28"/>
          <w:szCs w:val="28"/>
          <w:lang w:val="x-none"/>
        </w:rPr>
        <w:t>изготавлива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x-none"/>
        </w:rPr>
        <w:t>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глубину.</w:t>
      </w:r>
    </w:p>
    <w:p w:rsidR="00DC33DE" w:rsidRDefault="00DC33DE" w:rsidP="00DC33DE">
      <w:pPr>
        <w:shd w:val="clear" w:color="auto" w:fill="FFFFFF"/>
        <w:ind w:firstLine="708"/>
        <w:jc w:val="both"/>
        <w:rPr>
          <w:rFonts w:ascii="PT Sans Narrow" w:hAnsi="PT Sans Narrow"/>
          <w:color w:val="623B2A"/>
          <w:sz w:val="26"/>
          <w:szCs w:val="26"/>
        </w:rPr>
      </w:pPr>
      <w:r>
        <w:rPr>
          <w:color w:val="000000"/>
          <w:sz w:val="28"/>
          <w:szCs w:val="28"/>
          <w:lang w:val="x-none"/>
        </w:rPr>
        <w:t xml:space="preserve">Наружные знаки, установленные выше земли над центрами геодезических пунктов, 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металлические, деревянные или бетонные (каменные) сооружения – пирамиды, сигналы, туры, которые возвышаются над землей на высоту от 5 до </w:t>
      </w:r>
      <w:smartTag w:uri="urn:schemas-microsoft-com:office:smarttags" w:element="metricconverter">
        <w:smartTagPr>
          <w:attr w:name="ProductID" w:val="35 метров"/>
        </w:smartTagPr>
        <w:r>
          <w:rPr>
            <w:color w:val="000000"/>
            <w:sz w:val="28"/>
            <w:szCs w:val="28"/>
            <w:lang w:val="x-none"/>
          </w:rPr>
          <w:t>35 метров</w:t>
        </w:r>
      </w:smartTag>
      <w:r>
        <w:rPr>
          <w:color w:val="000000"/>
          <w:sz w:val="28"/>
          <w:szCs w:val="28"/>
          <w:lang w:val="x-none"/>
        </w:rPr>
        <w:t>.</w:t>
      </w:r>
    </w:p>
    <w:p w:rsidR="00DC33DE" w:rsidRDefault="00DC33DE" w:rsidP="00DC33DE">
      <w:pPr>
        <w:shd w:val="clear" w:color="auto" w:fill="FFFFFF"/>
        <w:ind w:firstLine="708"/>
        <w:jc w:val="both"/>
        <w:rPr>
          <w:rFonts w:ascii="PT Sans Narrow" w:hAnsi="PT Sans Narrow"/>
          <w:color w:val="623B2A"/>
          <w:sz w:val="26"/>
          <w:szCs w:val="26"/>
        </w:rPr>
      </w:pPr>
      <w:r>
        <w:rPr>
          <w:color w:val="000000"/>
          <w:sz w:val="28"/>
          <w:szCs w:val="28"/>
          <w:lang w:val="x-none"/>
        </w:rPr>
        <w:t>Геодезические пункты и центры этих пунктов относятся к федеральной собственности, находятся под охраной государства, и рассчитаны на использование в течение длительного времени.</w:t>
      </w:r>
    </w:p>
    <w:p w:rsidR="00DC33DE" w:rsidRDefault="00DC33DE" w:rsidP="00D477A4">
      <w:pPr>
        <w:suppressAutoHyphens/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CA53E4" w:rsidRDefault="00CA53E4" w:rsidP="00D477A4">
      <w:pPr>
        <w:suppressAutoHyphens/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CA53E4" w:rsidRPr="0071220A" w:rsidRDefault="00CA53E4" w:rsidP="00CA53E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bCs/>
          <w:i/>
          <w:iCs/>
          <w:color w:val="17365D"/>
          <w:sz w:val="26"/>
          <w:szCs w:val="26"/>
        </w:rPr>
      </w:pPr>
    </w:p>
    <w:p w:rsidR="00CA53E4" w:rsidRDefault="00CA53E4" w:rsidP="00CA53E4">
      <w:pPr>
        <w:rPr>
          <w:rFonts w:eastAsia="MS Mincho"/>
          <w:color w:val="17365D"/>
          <w:sz w:val="26"/>
          <w:szCs w:val="26"/>
        </w:rPr>
      </w:pPr>
      <w:r>
        <w:rPr>
          <w:rFonts w:eastAsia="MS Mincho"/>
          <w:color w:val="17365D"/>
          <w:sz w:val="26"/>
          <w:szCs w:val="26"/>
        </w:rPr>
        <w:t>Отдел организации и контроля</w:t>
      </w:r>
    </w:p>
    <w:p w:rsidR="00CA53E4" w:rsidRPr="00AA33AD" w:rsidRDefault="00CA53E4" w:rsidP="00CA53E4">
      <w:pPr>
        <w:rPr>
          <w:rFonts w:eastAsia="MS Mincho"/>
          <w:color w:val="17365D"/>
          <w:sz w:val="26"/>
          <w:szCs w:val="26"/>
        </w:rPr>
      </w:pPr>
      <w:r w:rsidRPr="00AA33AD">
        <w:rPr>
          <w:rFonts w:eastAsia="MS Mincho"/>
          <w:color w:val="17365D"/>
          <w:sz w:val="26"/>
          <w:szCs w:val="26"/>
        </w:rPr>
        <w:t>Управления Росреестра по Волгоградской области.</w:t>
      </w:r>
    </w:p>
    <w:p w:rsidR="00CA53E4" w:rsidRPr="00092C5D" w:rsidRDefault="00CA53E4" w:rsidP="00CA53E4">
      <w:pPr>
        <w:rPr>
          <w:color w:val="17365D"/>
          <w:sz w:val="26"/>
          <w:szCs w:val="26"/>
        </w:rPr>
      </w:pPr>
      <w:r w:rsidRPr="00AA33AD">
        <w:rPr>
          <w:color w:val="17365D"/>
          <w:sz w:val="26"/>
          <w:szCs w:val="26"/>
        </w:rPr>
        <w:t>Тел. 8</w:t>
      </w:r>
      <w:r>
        <w:rPr>
          <w:color w:val="17365D"/>
          <w:sz w:val="26"/>
          <w:szCs w:val="26"/>
        </w:rPr>
        <w:t>(</w:t>
      </w:r>
      <w:r w:rsidRPr="00AA33AD">
        <w:rPr>
          <w:color w:val="17365D"/>
          <w:sz w:val="26"/>
          <w:szCs w:val="26"/>
        </w:rPr>
        <w:t>8442</w:t>
      </w:r>
      <w:r>
        <w:rPr>
          <w:color w:val="17365D"/>
          <w:sz w:val="26"/>
          <w:szCs w:val="26"/>
        </w:rPr>
        <w:t xml:space="preserve">)95-98-27, </w:t>
      </w:r>
      <w:hyperlink r:id="rId9" w:history="1">
        <w:r w:rsidRPr="00CA7C6A">
          <w:rPr>
            <w:rStyle w:val="af1"/>
            <w:sz w:val="26"/>
            <w:szCs w:val="26"/>
            <w:lang w:val="en-US"/>
          </w:rPr>
          <w:t>pressa</w:t>
        </w:r>
        <w:r w:rsidRPr="00CA7C6A">
          <w:rPr>
            <w:rStyle w:val="af1"/>
            <w:sz w:val="26"/>
            <w:szCs w:val="26"/>
          </w:rPr>
          <w:t>@</w:t>
        </w:r>
        <w:r w:rsidRPr="00CA7C6A">
          <w:rPr>
            <w:rStyle w:val="af1"/>
            <w:sz w:val="26"/>
            <w:szCs w:val="26"/>
            <w:lang w:val="en-US"/>
          </w:rPr>
          <w:t>voru</w:t>
        </w:r>
        <w:r w:rsidRPr="00CA7C6A">
          <w:rPr>
            <w:rStyle w:val="af1"/>
            <w:sz w:val="26"/>
            <w:szCs w:val="26"/>
          </w:rPr>
          <w:t>.</w:t>
        </w:r>
        <w:r w:rsidRPr="00CA7C6A">
          <w:rPr>
            <w:rStyle w:val="af1"/>
            <w:sz w:val="26"/>
            <w:szCs w:val="26"/>
            <w:lang w:val="en-US"/>
          </w:rPr>
          <w:t>ru</w:t>
        </w:r>
      </w:hyperlink>
      <w:r>
        <w:rPr>
          <w:color w:val="17365D"/>
          <w:sz w:val="26"/>
          <w:szCs w:val="26"/>
          <w:shd w:val="clear" w:color="auto" w:fill="FFFFFF"/>
        </w:rPr>
        <w:t xml:space="preserve"> </w:t>
      </w:r>
    </w:p>
    <w:p w:rsidR="00CA53E4" w:rsidRPr="00D477A4" w:rsidRDefault="00CA53E4" w:rsidP="00D477A4">
      <w:pPr>
        <w:suppressAutoHyphens/>
        <w:autoSpaceDE w:val="0"/>
        <w:autoSpaceDN w:val="0"/>
        <w:adjustRightInd w:val="0"/>
        <w:rPr>
          <w:rFonts w:ascii="Segoe UI" w:hAnsi="Segoe UI" w:cs="Segoe UI"/>
          <w:bCs/>
        </w:rPr>
      </w:pPr>
    </w:p>
    <w:sectPr w:rsidR="00CA53E4" w:rsidRPr="00D477A4" w:rsidSect="0022793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5B" w:rsidRDefault="0067275B">
      <w:r>
        <w:separator/>
      </w:r>
    </w:p>
  </w:endnote>
  <w:endnote w:type="continuationSeparator" w:id="0">
    <w:p w:rsidR="0067275B" w:rsidRDefault="0067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5B" w:rsidRDefault="0067275B">
      <w:r>
        <w:separator/>
      </w:r>
    </w:p>
  </w:footnote>
  <w:footnote w:type="continuationSeparator" w:id="0">
    <w:p w:rsidR="0067275B" w:rsidRDefault="0067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8E" w:rsidRDefault="00F4528E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28E" w:rsidRDefault="00F452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8E" w:rsidRDefault="00F4528E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3E4">
      <w:rPr>
        <w:rStyle w:val="a7"/>
        <w:noProof/>
      </w:rPr>
      <w:t>2</w:t>
    </w:r>
    <w:r>
      <w:rPr>
        <w:rStyle w:val="a7"/>
      </w:rPr>
      <w:fldChar w:fldCharType="end"/>
    </w:r>
  </w:p>
  <w:p w:rsidR="00F4528E" w:rsidRDefault="00F452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3"/>
    <w:rsid w:val="000004A1"/>
    <w:rsid w:val="000004D9"/>
    <w:rsid w:val="0000301A"/>
    <w:rsid w:val="0001016F"/>
    <w:rsid w:val="0001744A"/>
    <w:rsid w:val="00032966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425FB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5F38"/>
    <w:rsid w:val="003E6034"/>
    <w:rsid w:val="003E63B8"/>
    <w:rsid w:val="003F1E48"/>
    <w:rsid w:val="004008AC"/>
    <w:rsid w:val="0040796F"/>
    <w:rsid w:val="00412203"/>
    <w:rsid w:val="00413CE7"/>
    <w:rsid w:val="00415B39"/>
    <w:rsid w:val="0042131F"/>
    <w:rsid w:val="00421AE3"/>
    <w:rsid w:val="004309A8"/>
    <w:rsid w:val="00435447"/>
    <w:rsid w:val="00441E46"/>
    <w:rsid w:val="004425FB"/>
    <w:rsid w:val="00444E94"/>
    <w:rsid w:val="00445E0C"/>
    <w:rsid w:val="00446A93"/>
    <w:rsid w:val="0046769E"/>
    <w:rsid w:val="00470EB6"/>
    <w:rsid w:val="0047119B"/>
    <w:rsid w:val="004804E5"/>
    <w:rsid w:val="00485AA3"/>
    <w:rsid w:val="00497940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275B"/>
    <w:rsid w:val="006733CB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53BA2"/>
    <w:rsid w:val="0076197C"/>
    <w:rsid w:val="00763474"/>
    <w:rsid w:val="00777662"/>
    <w:rsid w:val="00780439"/>
    <w:rsid w:val="007867F0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6F9C"/>
    <w:rsid w:val="00A8477A"/>
    <w:rsid w:val="00A85243"/>
    <w:rsid w:val="00A854F8"/>
    <w:rsid w:val="00A85928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5BE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53E4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15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VORU</Company>
  <LinksUpToDate>false</LinksUpToDate>
  <CharactersWithSpaces>1490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user</cp:lastModifiedBy>
  <cp:revision>2</cp:revision>
  <cp:lastPrinted>2019-08-14T07:15:00Z</cp:lastPrinted>
  <dcterms:created xsi:type="dcterms:W3CDTF">2020-07-14T19:44:00Z</dcterms:created>
  <dcterms:modified xsi:type="dcterms:W3CDTF">2020-07-14T19:44:00Z</dcterms:modified>
</cp:coreProperties>
</file>