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86" w:rsidRDefault="00D22AA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86" w:rsidRDefault="00D22AA9">
      <w:pPr>
        <w:spacing w:after="283"/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«Серая зарплата» не учитывается при назначении пенсии» </w:t>
      </w:r>
    </w:p>
    <w:p w:rsidR="00756486" w:rsidRDefault="00D22AA9">
      <w:pPr>
        <w:jc w:val="both"/>
        <w:rPr>
          <w:rFonts w:hint="eastAsia"/>
        </w:rPr>
      </w:pPr>
      <w:r>
        <w:rPr>
          <w:rStyle w:val="a4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>Работодатель, выплачивающий зарплату «в конверте», лишает не только своих сотрудников достойной пенсии в будущем, но и влияет на выплаты для нынешних пенсионеров</w:t>
      </w:r>
    </w:p>
    <w:p w:rsidR="00756486" w:rsidRDefault="00D22AA9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Будущая пенсия напрямую зависит </w:t>
      </w:r>
      <w:r>
        <w:rPr>
          <w:sz w:val="28"/>
          <w:szCs w:val="28"/>
        </w:rPr>
        <w:t>от суммы страховых взносов, которую работодатель выплачивает за конкретного сотрудника. Таким образом, уплата страховых взносов с заниженной суммы зарплаты или и вовсе их неуплата приводит к уменьшению размера будущей пенсии.</w:t>
      </w:r>
    </w:p>
    <w:p w:rsidR="00756486" w:rsidRDefault="00D22AA9">
      <w:pPr>
        <w:jc w:val="both"/>
        <w:rPr>
          <w:rFonts w:hint="eastAsia"/>
        </w:rPr>
      </w:pPr>
      <w:r>
        <w:rPr>
          <w:sz w:val="28"/>
          <w:szCs w:val="28"/>
        </w:rPr>
        <w:tab/>
        <w:t>Россияне, работающие неофициа</w:t>
      </w:r>
      <w:r>
        <w:rPr>
          <w:sz w:val="28"/>
          <w:szCs w:val="28"/>
        </w:rPr>
        <w:t>льно, лишены возможности получать в полном объёме пособие по временной нетрудоспособности, безработице и по уходу за ребёнком. Кроме того, «серая» зарплата не учитывается при «назначении пенсии.</w:t>
      </w:r>
    </w:p>
    <w:p w:rsidR="00756486" w:rsidRDefault="00D22AA9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К слову, получателями страховых пенсий по старости </w:t>
      </w:r>
      <w:proofErr w:type="gramStart"/>
      <w:r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абсолютное большинство жителей</w:t>
      </w:r>
      <w:proofErr w:type="gramEnd"/>
      <w:r>
        <w:rPr>
          <w:sz w:val="28"/>
          <w:szCs w:val="28"/>
        </w:rPr>
        <w:t xml:space="preserve"> России. Так, сегодня это 233 380 человек (93,5%)  -  жители Волжского и 13 муниципальных районов в составе Центра ПФР № 1. </w:t>
      </w:r>
    </w:p>
    <w:p w:rsidR="00756486" w:rsidRDefault="00756486">
      <w:pPr>
        <w:jc w:val="both"/>
        <w:rPr>
          <w:rFonts w:hint="eastAsia"/>
        </w:rPr>
      </w:pPr>
    </w:p>
    <w:p w:rsidR="00756486" w:rsidRDefault="00756486">
      <w:pPr>
        <w:jc w:val="both"/>
        <w:rPr>
          <w:rFonts w:hint="eastAsia"/>
          <w:sz w:val="28"/>
          <w:szCs w:val="28"/>
        </w:rPr>
      </w:pPr>
    </w:p>
    <w:tbl>
      <w:tblPr>
        <w:tblW w:w="9870" w:type="dxa"/>
        <w:tblInd w:w="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608"/>
        <w:gridCol w:w="1607"/>
        <w:gridCol w:w="1912"/>
        <w:gridCol w:w="1609"/>
        <w:gridCol w:w="1608"/>
      </w:tblGrid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Муниципалитет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Получатели пенсии, всего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Получатели страховой пенсии по старости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Муниципалитет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Получа</w:t>
            </w:r>
            <w:r>
              <w:rPr>
                <w:rFonts w:ascii="Arial" w:hAnsi="Arial"/>
                <w:sz w:val="18"/>
                <w:szCs w:val="18"/>
              </w:rPr>
              <w:t>тели пенсии, всего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Получатели страховой пенсии по старости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Волжский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90 035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85 945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Николаевский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8 859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8 310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Быковский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7098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6 551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Ольховский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4 908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4 562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Дубовский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8 401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7 865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Палласовский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11 449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10 431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Жирновский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13 481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12 404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Руднянский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5 201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936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Иловлинский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9 357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8 746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Среднеахтубинский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15 192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14 776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Камышинский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44 710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42 085 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Старополтавский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6 270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5 743</w:t>
            </w:r>
          </w:p>
        </w:tc>
      </w:tr>
      <w:tr w:rsidR="00756486"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Ленинский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8 641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6 772</w:t>
            </w:r>
          </w:p>
        </w:tc>
        <w:tc>
          <w:tcPr>
            <w:tcW w:w="1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Фроловский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15 945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756486" w:rsidRDefault="00D22AA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14 776</w:t>
            </w:r>
          </w:p>
        </w:tc>
      </w:tr>
    </w:tbl>
    <w:p w:rsidR="00756486" w:rsidRDefault="00756486">
      <w:pPr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D22A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756486" w:rsidRDefault="00D22A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756486" w:rsidRDefault="00D22A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756486" w:rsidRDefault="00756486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56486" w:rsidRDefault="00756486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56486" w:rsidRDefault="00756486">
      <w:pPr>
        <w:jc w:val="right"/>
        <w:rPr>
          <w:rFonts w:hint="eastAsia"/>
        </w:rPr>
      </w:pPr>
    </w:p>
    <w:sectPr w:rsidR="0075648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86"/>
    <w:rsid w:val="00756486"/>
    <w:rsid w:val="00D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2021-08-26T20:12:00Z</dcterms:created>
  <dcterms:modified xsi:type="dcterms:W3CDTF">2021-08-26T20:12:00Z</dcterms:modified>
  <dc:language>ru-RU</dc:language>
</cp:coreProperties>
</file>