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D7" w:rsidRDefault="003F6828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144D7" w:rsidRDefault="003F6828">
      <w:pPr>
        <w:pStyle w:val="a8"/>
      </w:pPr>
      <w:r>
        <w:rPr>
          <w:sz w:val="32"/>
        </w:rPr>
        <w:t xml:space="preserve">ОТДЕЛЕНИЯ ФОНДА ПЕНСИОННОГО </w:t>
      </w:r>
    </w:p>
    <w:p w:rsidR="002144D7" w:rsidRDefault="003F6828">
      <w:pPr>
        <w:pStyle w:val="a8"/>
      </w:pPr>
      <w:r>
        <w:rPr>
          <w:sz w:val="32"/>
        </w:rPr>
        <w:t xml:space="preserve">И СОЦИАЛЬНОГО СТРАХОВАНИЯ </w:t>
      </w:r>
    </w:p>
    <w:p w:rsidR="002144D7" w:rsidRDefault="003F6828">
      <w:pPr>
        <w:pStyle w:val="a8"/>
      </w:pPr>
      <w:r>
        <w:rPr>
          <w:sz w:val="32"/>
        </w:rPr>
        <w:t>РОССИЙСКОЙ ФЕДЕРАЦИИ</w:t>
      </w:r>
    </w:p>
    <w:p w:rsidR="002144D7" w:rsidRDefault="003F6828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2144D7" w:rsidRDefault="002144D7">
      <w:pPr>
        <w:pStyle w:val="a8"/>
        <w:ind w:left="142"/>
        <w:outlineLvl w:val="0"/>
        <w:rPr>
          <w:sz w:val="32"/>
        </w:rPr>
      </w:pPr>
    </w:p>
    <w:p w:rsidR="002144D7" w:rsidRDefault="003F6828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144D7" w:rsidRDefault="002144D7">
      <w:pPr>
        <w:pStyle w:val="ac"/>
        <w:ind w:left="1620"/>
        <w:jc w:val="center"/>
        <w:rPr>
          <w:b/>
          <w:bCs/>
          <w:sz w:val="28"/>
        </w:rPr>
      </w:pPr>
    </w:p>
    <w:p w:rsidR="002144D7" w:rsidRDefault="003F6828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2144D7" w:rsidRDefault="002144D7">
      <w:pPr>
        <w:pStyle w:val="ac"/>
        <w:jc w:val="left"/>
        <w:rPr>
          <w:b/>
          <w:bCs/>
        </w:rPr>
      </w:pPr>
    </w:p>
    <w:p w:rsidR="002144D7" w:rsidRDefault="003F682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144D7" w:rsidRDefault="002144D7">
      <w:pPr>
        <w:jc w:val="center"/>
        <w:rPr>
          <w:rFonts w:ascii="Times New Roman" w:hAnsi="Times New Roman"/>
          <w:b/>
          <w:bCs/>
          <w:szCs w:val="20"/>
        </w:rPr>
      </w:pPr>
    </w:p>
    <w:p w:rsidR="002144D7" w:rsidRDefault="003F6828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Свыше 12 тысяч волгоградских медиков получили </w:t>
      </w:r>
    </w:p>
    <w:p w:rsidR="002144D7" w:rsidRDefault="003F6828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специальные выплаты от Социального фонда</w:t>
      </w:r>
    </w:p>
    <w:p w:rsidR="002144D7" w:rsidRDefault="003F6828">
      <w:pPr>
        <w:spacing w:line="240" w:lineRule="auto"/>
        <w:jc w:val="both"/>
      </w:pP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С 1 января 2023 года для отдельных категорий медицинских работников действует новая мера государственной поддер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жки*. Ежемесячная выплата положена медикам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государственную</w:t>
      </w:r>
      <w:proofErr w:type="gramEnd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 ил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и муниципальную системы здравоохранения и участвовать в базовой или территориальной программах ОМС. </w:t>
      </w:r>
    </w:p>
    <w:p w:rsidR="002144D7" w:rsidRDefault="003F682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выплаты составляет от 4,5 до 18,5 тысяч рублей в зависимости от категории медработников и вида медицинской организации.</w:t>
      </w:r>
    </w:p>
    <w:p w:rsidR="002144D7" w:rsidRDefault="003F682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Медики получают выплату в </w:t>
      </w:r>
      <w:proofErr w:type="spellStart"/>
      <w:r>
        <w:rPr>
          <w:rFonts w:ascii="Liberation Serif" w:hAnsi="Liberation Serif"/>
          <w:sz w:val="28"/>
          <w:szCs w:val="28"/>
        </w:rPr>
        <w:t>проактивном</w:t>
      </w:r>
      <w:proofErr w:type="spellEnd"/>
      <w:r>
        <w:rPr>
          <w:rFonts w:ascii="Liberation Serif" w:hAnsi="Liberation Serif"/>
          <w:sz w:val="28"/>
          <w:szCs w:val="28"/>
        </w:rPr>
        <w:t xml:space="preserve"> режиме, для получения средств им не нужно ничего предпринимать. Ежемесячно </w:t>
      </w:r>
      <w:proofErr w:type="spellStart"/>
      <w:r>
        <w:rPr>
          <w:rFonts w:ascii="Liberation Serif" w:hAnsi="Liberation Serif"/>
          <w:sz w:val="28"/>
          <w:szCs w:val="28"/>
        </w:rPr>
        <w:t>медорганизации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представляют в волгоградское Отделение Социального фонда электронные реестры. В них содержатся сведения о работниках, которые имеют право на специальную в</w:t>
      </w:r>
      <w:r>
        <w:rPr>
          <w:rFonts w:ascii="Liberation Serif" w:hAnsi="Liberation Serif"/>
          <w:sz w:val="28"/>
          <w:szCs w:val="28"/>
        </w:rPr>
        <w:t>ыплату, суммы назначаемых выплат и данные, по которым они рассчитаны. Фонд на основании этих реестров перечисляет медикам средства в течение 7 рабочих дней - на банковский счёт или на карту МИР. Реквизиты счёта СФР также получает от медучреждений.</w:t>
      </w:r>
    </w:p>
    <w:p w:rsidR="002144D7" w:rsidRDefault="003F682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января</w:t>
      </w:r>
      <w:r>
        <w:rPr>
          <w:rFonts w:ascii="Liberation Serif" w:hAnsi="Liberation Serif"/>
          <w:sz w:val="28"/>
          <w:szCs w:val="28"/>
        </w:rPr>
        <w:t xml:space="preserve"> по май в Волгоградской области выплаты получили 12 085 медицинских работников. Социальный фонд перевёл им более 360 миллионов рублей.</w:t>
      </w:r>
    </w:p>
    <w:p w:rsidR="002144D7" w:rsidRDefault="002144D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144D7" w:rsidRDefault="003F682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*</w:t>
      </w:r>
      <w:r>
        <w:rPr>
          <w:rFonts w:ascii="Liberation Serif" w:hAnsi="Liberation Serif"/>
          <w:sz w:val="24"/>
          <w:szCs w:val="24"/>
        </w:rPr>
        <w:t>Постановление Правительства РФ №2568 от 31.12.2022 «О дополнительной государственной социальной поддержке медицинских р</w:t>
      </w:r>
      <w:r>
        <w:rPr>
          <w:rFonts w:ascii="Liberation Serif" w:hAnsi="Liberation Serif"/>
          <w:sz w:val="24"/>
          <w:szCs w:val="24"/>
        </w:rPr>
        <w:t>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</w:t>
      </w:r>
      <w:proofErr w:type="gramEnd"/>
    </w:p>
    <w:sectPr w:rsidR="002144D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D7"/>
    <w:rsid w:val="002144D7"/>
    <w:rsid w:val="003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2023-07-05T04:09:00Z</dcterms:created>
  <dcterms:modified xsi:type="dcterms:W3CDTF">2023-07-05T04:09:00Z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